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Svozová firma, která provádí svoz elektro z našeho SD, nám je neodebere.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</w:t>
      </w:r>
      <w:r>
        <w:rPr>
          <w:rFonts w:ascii="Arial" w:hAnsi="Arial" w:cs="Arial"/>
          <w:sz w:val="24"/>
          <w:szCs w:val="24"/>
        </w:rPr>
        <w:lastRenderedPageBreak/>
        <w:t xml:space="preserve">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Současně s prodejem masa bude i prodej českých vajíček.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 xml:space="preserve">Současně s prodejem masa bude probíhat i prodej českých </w:t>
      </w:r>
      <w:r>
        <w:rPr>
          <w:rFonts w:ascii="Arial" w:hAnsi="Arial" w:cs="Arial"/>
          <w:sz w:val="24"/>
          <w:szCs w:val="24"/>
        </w:rPr>
        <w:lastRenderedPageBreak/>
        <w:t>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s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19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na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>a veškeré kamenické práce. 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Rovněž je možné využít bezhotovostní platbu, což v současné době upřednostňujeme.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</w:t>
      </w:r>
      <w:r>
        <w:rPr>
          <w:rFonts w:ascii="Arial" w:hAnsi="Arial" w:cs="Arial"/>
          <w:sz w:val="24"/>
          <w:szCs w:val="24"/>
        </w:rPr>
        <w:lastRenderedPageBreak/>
        <w:t xml:space="preserve">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233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A46"/>
    <w:rsid w:val="004E2C8B"/>
    <w:rsid w:val="004E35CC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mailto:posta@ostraticky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http://www.palivalanzhot.cz" TargetMode="External"/><Relationship Id="rId17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mailto:posta@ostraticky.cz" TargetMode="External"/><Relationship Id="rId10" Type="http://schemas.openxmlformats.org/officeDocument/2006/relationships/hyperlink" Target="http://www.palivalanzhot.cz" TargetMode="External"/><Relationship Id="rId19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5005</Words>
  <Characters>29534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2021-02-03T07:14:00Z</cp:lastPrinted>
  <dcterms:created xsi:type="dcterms:W3CDTF">2021-02-03T08:23:00Z</dcterms:created>
  <dcterms:modified xsi:type="dcterms:W3CDTF">2021-02-03T08:23:00Z</dcterms:modified>
</cp:coreProperties>
</file>